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2BDD" w14:textId="251CD92F" w:rsidR="00FF0902" w:rsidRPr="00CC0903" w:rsidRDefault="00FF0902" w:rsidP="00FF0902">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CC0903">
        <w:rPr>
          <w:rFonts w:ascii="Calibri" w:eastAsia="Times New Roman" w:hAnsi="Calibri" w:cs="Calibri"/>
          <w:color w:val="000000"/>
          <w:kern w:val="0"/>
          <w:sz w:val="22"/>
          <w:szCs w:val="22"/>
          <w:lang w:val="en-GB" w:eastAsia="it-IT"/>
          <w14:ligatures w14:val="none"/>
        </w:rPr>
        <w:t>nota stampa</w:t>
      </w:r>
    </w:p>
    <w:p w14:paraId="56FC9540" w14:textId="77777777" w:rsidR="00FF0902" w:rsidRPr="00CC0903" w:rsidRDefault="00FF0902" w:rsidP="00FF0902">
      <w:pPr>
        <w:shd w:val="clear" w:color="auto" w:fill="FFFFFF"/>
        <w:spacing w:after="0" w:line="240" w:lineRule="auto"/>
        <w:jc w:val="center"/>
        <w:rPr>
          <w:rFonts w:ascii="Aptos" w:eastAsia="Times New Roman" w:hAnsi="Aptos" w:cs="Times New Roman"/>
          <w:color w:val="000000"/>
          <w:kern w:val="0"/>
          <w:sz w:val="6"/>
          <w:szCs w:val="6"/>
          <w:lang w:val="en-GB" w:eastAsia="it-IT"/>
          <w14:ligatures w14:val="none"/>
        </w:rPr>
      </w:pPr>
      <w:r w:rsidRPr="00CC0903">
        <w:rPr>
          <w:rFonts w:ascii="Calibri" w:eastAsia="Times New Roman" w:hAnsi="Calibri" w:cs="Calibri"/>
          <w:b/>
          <w:bCs/>
          <w:color w:val="000000"/>
          <w:kern w:val="0"/>
          <w:sz w:val="18"/>
          <w:szCs w:val="18"/>
          <w:lang w:val="en-GB" w:eastAsia="it-IT"/>
          <w14:ligatures w14:val="none"/>
        </w:rPr>
        <w:t> </w:t>
      </w:r>
    </w:p>
    <w:p w14:paraId="32F69B88" w14:textId="51468D04" w:rsidR="00FF0902" w:rsidRPr="00CC0903" w:rsidRDefault="00FF0902" w:rsidP="00FF0902">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CC0903">
        <w:rPr>
          <w:rFonts w:ascii="Calibri" w:eastAsia="Times New Roman" w:hAnsi="Calibri" w:cs="Calibri"/>
          <w:b/>
          <w:bCs/>
          <w:color w:val="000000"/>
          <w:kern w:val="0"/>
          <w:sz w:val="28"/>
          <w:szCs w:val="28"/>
          <w:lang w:val="en-GB" w:eastAsia="it-IT"/>
          <w14:ligatures w14:val="none"/>
        </w:rPr>
        <w:t>BEER&amp;FOOD ATTRACTION 2026:</w:t>
      </w:r>
    </w:p>
    <w:p w14:paraId="39B97DBC" w14:textId="084E0221" w:rsidR="00FF0902" w:rsidRPr="00FF0902" w:rsidRDefault="00FF0902" w:rsidP="00FF0902">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8"/>
          <w:szCs w:val="28"/>
          <w:lang w:eastAsia="it-IT"/>
          <w14:ligatures w14:val="none"/>
        </w:rPr>
        <w:t>LA FIERA SI ESPANDE E LANCIA MIXOLOGY ATTRACTION</w:t>
      </w:r>
    </w:p>
    <w:p w14:paraId="13A4879A" w14:textId="7A53E9A8" w:rsidR="00FF0902" w:rsidRPr="00FF0902" w:rsidRDefault="00FF0902" w:rsidP="00CC0903">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8"/>
          <w:szCs w:val="28"/>
          <w:lang w:eastAsia="it-IT"/>
          <w14:ligatures w14:val="none"/>
        </w:rPr>
        <w:t> </w:t>
      </w:r>
    </w:p>
    <w:p w14:paraId="29F2D4F8" w14:textId="77777777" w:rsidR="00FF0902" w:rsidRPr="00FF0902" w:rsidRDefault="00FF0902" w:rsidP="00596A5F">
      <w:pPr>
        <w:numPr>
          <w:ilvl w:val="0"/>
          <w:numId w:val="1"/>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In fiera a Rimini dal 15 al 17 febbraio 2026 l’11ª edizione dell’appuntamento leader in Europa per la beverage e bar industry, organizzato da Italian Exhibition Group</w:t>
      </w:r>
    </w:p>
    <w:p w14:paraId="63E10682" w14:textId="77777777" w:rsidR="00FF0902" w:rsidRPr="00FF0902" w:rsidRDefault="00FF0902" w:rsidP="00596A5F">
      <w:pPr>
        <w:shd w:val="clear" w:color="auto" w:fill="FFFFFF"/>
        <w:spacing w:after="0" w:line="240" w:lineRule="auto"/>
        <w:ind w:left="720"/>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16"/>
          <w:szCs w:val="16"/>
          <w:lang w:eastAsia="it-IT"/>
          <w14:ligatures w14:val="none"/>
        </w:rPr>
        <w:t> </w:t>
      </w:r>
    </w:p>
    <w:p w14:paraId="4AC38FF4" w14:textId="0840F2DC" w:rsidR="00FF0902" w:rsidRPr="00FF0902" w:rsidRDefault="00FF0902" w:rsidP="00596A5F">
      <w:pPr>
        <w:numPr>
          <w:ilvl w:val="0"/>
          <w:numId w:val="2"/>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Nasce il brand Mixology Attraction, per valorizzare l’offerta beverage con focus su miscelazione e spirits, settore che secondo i dati Circana ha visto crescere gli atti di acquisto rispetto al pre-Covid sui cocktail alcolici (+32%) oltre a liquori e superalcolici (+30%)</w:t>
      </w:r>
    </w:p>
    <w:p w14:paraId="4B765E9A" w14:textId="77777777" w:rsidR="00FF0902" w:rsidRPr="00FF0902" w:rsidRDefault="00FF0902" w:rsidP="00596A5F">
      <w:pPr>
        <w:shd w:val="clear" w:color="auto" w:fill="FFFFFF"/>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16"/>
          <w:szCs w:val="16"/>
          <w:lang w:eastAsia="it-IT"/>
          <w14:ligatures w14:val="none"/>
        </w:rPr>
        <w:t> </w:t>
      </w:r>
    </w:p>
    <w:p w14:paraId="1718276B" w14:textId="77777777" w:rsidR="00FF0902" w:rsidRPr="00FF0902" w:rsidRDefault="00FF0902" w:rsidP="00596A5F">
      <w:pPr>
        <w:numPr>
          <w:ilvl w:val="0"/>
          <w:numId w:val="3"/>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Con Beer&amp;Food Attraction la più grande esposizione europea di birre, dalle craft ai grandi gruppi industriali con i migliori brand internazionali</w:t>
      </w:r>
    </w:p>
    <w:p w14:paraId="14ACF5D0" w14:textId="77777777" w:rsidR="00FF0902" w:rsidRPr="00FF0902" w:rsidRDefault="00FF0902" w:rsidP="00596A5F">
      <w:pPr>
        <w:shd w:val="clear" w:color="auto" w:fill="FFFFFF"/>
        <w:spacing w:after="0" w:line="240" w:lineRule="auto"/>
        <w:ind w:left="720"/>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16"/>
          <w:szCs w:val="16"/>
          <w:lang w:eastAsia="it-IT"/>
          <w14:ligatures w14:val="none"/>
        </w:rPr>
        <w:t> </w:t>
      </w:r>
    </w:p>
    <w:p w14:paraId="4A5EDA0B" w14:textId="77777777" w:rsidR="00FF0902" w:rsidRPr="00FF0902" w:rsidRDefault="00FF0902" w:rsidP="00596A5F">
      <w:pPr>
        <w:numPr>
          <w:ilvl w:val="0"/>
          <w:numId w:val="4"/>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Ricco il programma degli eventi con talk, demo e competizioni: dall’International Horeca Meeting di Italgrob al Mixology Circus al Premio ‘Birra dell’Anno’ di Unionbirrai, fino ai ‘Campionati di Cucina Italiana’ della FIC-Federazione Italiana Cuochi </w:t>
      </w:r>
    </w:p>
    <w:p w14:paraId="33DFBBA7" w14:textId="77777777" w:rsidR="00FF0902" w:rsidRPr="00FF0902" w:rsidRDefault="00FF0902" w:rsidP="00596A5F">
      <w:pPr>
        <w:shd w:val="clear" w:color="auto" w:fill="FFFFFF"/>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16"/>
          <w:szCs w:val="16"/>
          <w:lang w:eastAsia="it-IT"/>
          <w14:ligatures w14:val="none"/>
        </w:rPr>
        <w:t> </w:t>
      </w:r>
    </w:p>
    <w:p w14:paraId="01745B94" w14:textId="5AF624F2" w:rsidR="00FF0902" w:rsidRPr="00CC0903" w:rsidRDefault="00FF0902" w:rsidP="00596A5F">
      <w:pPr>
        <w:numPr>
          <w:ilvl w:val="0"/>
          <w:numId w:val="5"/>
        </w:num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lang w:eastAsia="it-IT"/>
          <w14:ligatures w14:val="none"/>
        </w:rPr>
        <w:t>In contemporanea la 8ª edizione di BBTech Expo, dedicata alle materie prime e alle tecnologie di processo e imbottigliamento di birre e bevande</w:t>
      </w:r>
    </w:p>
    <w:p w14:paraId="67E9EF57" w14:textId="77777777" w:rsidR="00FF0902" w:rsidRPr="00FF0902" w:rsidRDefault="00FF0902" w:rsidP="00FF0902">
      <w:pPr>
        <w:shd w:val="clear" w:color="auto" w:fill="FFFFFF"/>
        <w:spacing w:after="0" w:line="240" w:lineRule="auto"/>
        <w:jc w:val="both"/>
        <w:rPr>
          <w:rFonts w:ascii="Aptos" w:eastAsia="Times New Roman" w:hAnsi="Aptos" w:cs="Times New Roman"/>
          <w:color w:val="000000"/>
          <w:kern w:val="0"/>
          <w:lang w:eastAsia="it-IT"/>
          <w14:ligatures w14:val="none"/>
        </w:rPr>
      </w:pPr>
      <w:r w:rsidRPr="00FF0902">
        <w:rPr>
          <w:rFonts w:ascii="Aptos" w:eastAsia="Times New Roman" w:hAnsi="Aptos" w:cs="Times New Roman"/>
          <w:color w:val="000000"/>
          <w:kern w:val="0"/>
          <w:lang w:eastAsia="it-IT"/>
          <w14:ligatures w14:val="none"/>
        </w:rPr>
        <w:t> </w:t>
      </w:r>
    </w:p>
    <w:p w14:paraId="148FCDC0" w14:textId="77777777" w:rsidR="00FF0902" w:rsidRPr="00FF0902" w:rsidRDefault="00FF0902" w:rsidP="00FF0902">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7" w:history="1">
        <w:r w:rsidRPr="00FF0902">
          <w:rPr>
            <w:rFonts w:ascii="Calibri" w:eastAsia="Times New Roman" w:hAnsi="Calibri" w:cs="Calibri"/>
            <w:color w:val="467886"/>
            <w:kern w:val="0"/>
            <w:u w:val="single"/>
            <w:lang w:eastAsia="it-IT"/>
            <w14:ligatures w14:val="none"/>
          </w:rPr>
          <w:t>www.beerandfoodattraction.it</w:t>
        </w:r>
      </w:hyperlink>
      <w:r w:rsidRPr="00FF0902">
        <w:rPr>
          <w:rFonts w:ascii="Calibri" w:eastAsia="Times New Roman" w:hAnsi="Calibri" w:cs="Calibri"/>
          <w:color w:val="005A95"/>
          <w:kern w:val="0"/>
          <w:lang w:eastAsia="it-IT"/>
          <w14:ligatures w14:val="none"/>
        </w:rPr>
        <w:br/>
      </w:r>
      <w:hyperlink r:id="rId8" w:history="1">
        <w:r w:rsidRPr="00FF0902">
          <w:rPr>
            <w:rFonts w:ascii="Calibri" w:eastAsia="Times New Roman" w:hAnsi="Calibri" w:cs="Calibri"/>
            <w:color w:val="467886"/>
            <w:kern w:val="0"/>
            <w:u w:val="single"/>
            <w:lang w:eastAsia="it-IT"/>
            <w14:ligatures w14:val="none"/>
          </w:rPr>
          <w:t>www.mixologyattraction.com/it</w:t>
        </w:r>
      </w:hyperlink>
    </w:p>
    <w:p w14:paraId="6BD50854" w14:textId="77777777" w:rsidR="00FF0902" w:rsidRPr="00FF0902" w:rsidRDefault="00FF0902" w:rsidP="00FF0902">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Aptos" w:eastAsia="Times New Roman" w:hAnsi="Aptos" w:cs="Times New Roman"/>
          <w:color w:val="000000"/>
          <w:kern w:val="0"/>
          <w:lang w:eastAsia="it-IT"/>
          <w14:ligatures w14:val="none"/>
        </w:rPr>
        <w:t> </w:t>
      </w:r>
    </w:p>
    <w:p w14:paraId="7E283B42" w14:textId="4A506361" w:rsidR="002A0566" w:rsidRDefault="00FF0902" w:rsidP="00FF0902">
      <w:pPr>
        <w:spacing w:after="0" w:line="240" w:lineRule="auto"/>
        <w:jc w:val="both"/>
        <w:rPr>
          <w:rFonts w:ascii="Calibri" w:eastAsia="Times New Roman" w:hAnsi="Calibri" w:cs="Calibri"/>
          <w:color w:val="000000"/>
          <w:kern w:val="0"/>
          <w:sz w:val="22"/>
          <w:szCs w:val="22"/>
          <w:lang w:eastAsia="it-IT"/>
          <w14:ligatures w14:val="none"/>
        </w:rPr>
      </w:pPr>
      <w:r w:rsidRPr="00FF0902">
        <w:rPr>
          <w:rFonts w:ascii="Calibri" w:eastAsia="Times New Roman" w:hAnsi="Calibri" w:cs="Calibri"/>
          <w:i/>
          <w:iCs/>
          <w:color w:val="000000"/>
          <w:kern w:val="0"/>
          <w:sz w:val="22"/>
          <w:szCs w:val="22"/>
          <w:lang w:eastAsia="it-IT"/>
          <w14:ligatures w14:val="none"/>
        </w:rPr>
        <w:t>Rimini</w:t>
      </w:r>
      <w:r w:rsidRPr="00CC0903">
        <w:rPr>
          <w:rFonts w:ascii="Calibri" w:eastAsia="Times New Roman" w:hAnsi="Calibri" w:cs="Calibri"/>
          <w:i/>
          <w:iCs/>
          <w:color w:val="000000"/>
          <w:kern w:val="0"/>
          <w:sz w:val="22"/>
          <w:szCs w:val="22"/>
          <w:lang w:eastAsia="it-IT"/>
          <w14:ligatures w14:val="none"/>
        </w:rPr>
        <w:t>,</w:t>
      </w:r>
      <w:r w:rsidR="00CC0903">
        <w:rPr>
          <w:rFonts w:ascii="Calibri" w:eastAsia="Times New Roman" w:hAnsi="Calibri" w:cs="Calibri"/>
          <w:i/>
          <w:iCs/>
          <w:color w:val="000000"/>
          <w:kern w:val="0"/>
          <w:sz w:val="22"/>
          <w:szCs w:val="22"/>
          <w:lang w:eastAsia="it-IT"/>
          <w14:ligatures w14:val="none"/>
        </w:rPr>
        <w:t xml:space="preserve"> </w:t>
      </w:r>
      <w:r w:rsidR="00700860">
        <w:rPr>
          <w:rFonts w:ascii="Calibri" w:eastAsia="Times New Roman" w:hAnsi="Calibri" w:cs="Calibri"/>
          <w:i/>
          <w:iCs/>
          <w:color w:val="000000"/>
          <w:kern w:val="0"/>
          <w:sz w:val="22"/>
          <w:szCs w:val="22"/>
          <w:lang w:eastAsia="it-IT"/>
          <w14:ligatures w14:val="none"/>
        </w:rPr>
        <w:t>30</w:t>
      </w:r>
      <w:r w:rsidR="00CC0903">
        <w:rPr>
          <w:rFonts w:ascii="Calibri" w:eastAsia="Times New Roman" w:hAnsi="Calibri" w:cs="Calibri"/>
          <w:i/>
          <w:iCs/>
          <w:color w:val="000000"/>
          <w:kern w:val="0"/>
          <w:sz w:val="22"/>
          <w:szCs w:val="22"/>
          <w:lang w:eastAsia="it-IT"/>
          <w14:ligatures w14:val="none"/>
        </w:rPr>
        <w:t xml:space="preserve"> ottobre 2025 </w:t>
      </w:r>
      <w:r w:rsidRPr="00CC0903">
        <w:rPr>
          <w:rFonts w:ascii="Calibri" w:eastAsia="Times New Roman" w:hAnsi="Calibri" w:cs="Calibri"/>
          <w:color w:val="000000"/>
          <w:kern w:val="0"/>
          <w:sz w:val="22"/>
          <w:szCs w:val="22"/>
          <w:lang w:eastAsia="it-IT"/>
          <w14:ligatures w14:val="none"/>
        </w:rPr>
        <w:t>-</w:t>
      </w:r>
      <w:r w:rsidRPr="00FF0902">
        <w:rPr>
          <w:rFonts w:ascii="Calibri" w:eastAsia="Times New Roman" w:hAnsi="Calibri" w:cs="Calibri"/>
          <w:color w:val="000000"/>
          <w:kern w:val="0"/>
          <w:sz w:val="22"/>
          <w:szCs w:val="22"/>
          <w:lang w:eastAsia="it-IT"/>
          <w14:ligatures w14:val="none"/>
        </w:rPr>
        <w:t xml:space="preserve"> La Fiera di Rimini si prepara ad accendere i riflettori su </w:t>
      </w:r>
      <w:r w:rsidRPr="00FF0902">
        <w:rPr>
          <w:rFonts w:ascii="Calibri" w:eastAsia="Times New Roman" w:hAnsi="Calibri" w:cs="Calibri"/>
          <w:b/>
          <w:bCs/>
          <w:color w:val="000000"/>
          <w:kern w:val="0"/>
          <w:sz w:val="22"/>
          <w:szCs w:val="22"/>
          <w:lang w:eastAsia="it-IT"/>
          <w14:ligatures w14:val="none"/>
        </w:rPr>
        <w:t>Beer&amp;Food Attraction</w:t>
      </w:r>
      <w:r w:rsidRPr="00FF0902">
        <w:rPr>
          <w:rFonts w:ascii="Calibri" w:eastAsia="Times New Roman" w:hAnsi="Calibri" w:cs="Calibri"/>
          <w:color w:val="000000"/>
          <w:kern w:val="0"/>
          <w:sz w:val="22"/>
          <w:szCs w:val="22"/>
          <w:lang w:eastAsia="it-IT"/>
          <w14:ligatures w14:val="none"/>
        </w:rPr>
        <w:t>, l’appuntamento di riferimento europeo per la beverage e bar industry organizzato da </w:t>
      </w:r>
      <w:r w:rsidRPr="00FF0902">
        <w:rPr>
          <w:rFonts w:ascii="Calibri" w:eastAsia="Times New Roman" w:hAnsi="Calibri" w:cs="Calibri"/>
          <w:b/>
          <w:bCs/>
          <w:color w:val="000000"/>
          <w:kern w:val="0"/>
          <w:sz w:val="22"/>
          <w:szCs w:val="22"/>
          <w:lang w:eastAsia="it-IT"/>
          <w14:ligatures w14:val="none"/>
        </w:rPr>
        <w:t>Italian Exhibition Group</w:t>
      </w:r>
      <w:r w:rsidRPr="00FF0902">
        <w:rPr>
          <w:rFonts w:ascii="Calibri" w:eastAsia="Times New Roman" w:hAnsi="Calibri" w:cs="Calibri"/>
          <w:color w:val="000000"/>
          <w:kern w:val="0"/>
          <w:sz w:val="22"/>
          <w:szCs w:val="22"/>
          <w:lang w:eastAsia="it-IT"/>
          <w14:ligatures w14:val="none"/>
        </w:rPr>
        <w:t> </w:t>
      </w:r>
      <w:r w:rsidRPr="00CC0903">
        <w:rPr>
          <w:rFonts w:ascii="Calibri" w:eastAsia="Times New Roman" w:hAnsi="Calibri" w:cs="Calibri"/>
          <w:b/>
          <w:bCs/>
          <w:color w:val="000000"/>
          <w:kern w:val="0"/>
          <w:sz w:val="22"/>
          <w:szCs w:val="22"/>
          <w:lang w:eastAsia="it-IT"/>
          <w14:ligatures w14:val="none"/>
        </w:rPr>
        <w:t>(IEG)</w:t>
      </w:r>
      <w:r w:rsidRPr="00FF0902">
        <w:rPr>
          <w:rFonts w:ascii="Calibri" w:eastAsia="Times New Roman" w:hAnsi="Calibri" w:cs="Calibri"/>
          <w:color w:val="000000"/>
          <w:kern w:val="0"/>
          <w:sz w:val="22"/>
          <w:szCs w:val="22"/>
          <w:lang w:eastAsia="it-IT"/>
          <w14:ligatures w14:val="none"/>
        </w:rPr>
        <w:t>, in programma dal </w:t>
      </w:r>
      <w:r w:rsidRPr="00FF0902">
        <w:rPr>
          <w:rFonts w:ascii="Calibri" w:eastAsia="Times New Roman" w:hAnsi="Calibri" w:cs="Calibri"/>
          <w:b/>
          <w:bCs/>
          <w:color w:val="000000"/>
          <w:kern w:val="0"/>
          <w:sz w:val="22"/>
          <w:szCs w:val="22"/>
          <w:lang w:eastAsia="it-IT"/>
          <w14:ligatures w14:val="none"/>
        </w:rPr>
        <w:t>15 al 17 febbraio 2026</w:t>
      </w:r>
      <w:r w:rsidRPr="00FF0902">
        <w:rPr>
          <w:rFonts w:ascii="Calibri" w:eastAsia="Times New Roman" w:hAnsi="Calibri" w:cs="Calibri"/>
          <w:color w:val="000000"/>
          <w:kern w:val="0"/>
          <w:sz w:val="22"/>
          <w:szCs w:val="22"/>
          <w:lang w:eastAsia="it-IT"/>
          <w14:ligatures w14:val="none"/>
        </w:rPr>
        <w:t>. </w:t>
      </w:r>
    </w:p>
    <w:p w14:paraId="66AD6697" w14:textId="1EC81DB4"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Dopo il successo dell’ultima edizione – con 600 espositori e più di 130 buyer internazionali da 40 Paesi – la manifestazione si rinnova e cresce ancora, con il nuovo</w:t>
      </w:r>
      <w:r w:rsidR="00CC0903">
        <w:rPr>
          <w:rFonts w:ascii="Calibri" w:eastAsia="Times New Roman" w:hAnsi="Calibri" w:cs="Calibri"/>
          <w:color w:val="000000"/>
          <w:kern w:val="0"/>
          <w:sz w:val="22"/>
          <w:szCs w:val="22"/>
          <w:lang w:eastAsia="it-IT"/>
          <w14:ligatures w14:val="none"/>
        </w:rPr>
        <w:t xml:space="preserve"> </w:t>
      </w:r>
      <w:r w:rsidRPr="00FF0902">
        <w:rPr>
          <w:rFonts w:ascii="Calibri" w:eastAsia="Times New Roman" w:hAnsi="Calibri" w:cs="Calibri"/>
          <w:color w:val="000000"/>
          <w:kern w:val="0"/>
          <w:sz w:val="22"/>
          <w:szCs w:val="22"/>
          <w:lang w:eastAsia="it-IT"/>
          <w14:ligatures w14:val="none"/>
        </w:rPr>
        <w:t>brand </w:t>
      </w:r>
      <w:r w:rsidRPr="00FF0902">
        <w:rPr>
          <w:rFonts w:ascii="Calibri" w:eastAsia="Times New Roman" w:hAnsi="Calibri" w:cs="Calibri"/>
          <w:b/>
          <w:bCs/>
          <w:color w:val="000000"/>
          <w:kern w:val="0"/>
          <w:sz w:val="22"/>
          <w:szCs w:val="22"/>
          <w:lang w:eastAsia="it-IT"/>
          <w14:ligatures w14:val="none"/>
        </w:rPr>
        <w:t>Mixology Attraction</w:t>
      </w:r>
      <w:r w:rsidRPr="00FF0902">
        <w:rPr>
          <w:rFonts w:ascii="Calibri" w:eastAsia="Times New Roman" w:hAnsi="Calibri" w:cs="Calibri"/>
          <w:color w:val="000000"/>
          <w:kern w:val="0"/>
          <w:sz w:val="22"/>
          <w:szCs w:val="22"/>
          <w:lang w:eastAsia="it-IT"/>
          <w14:ligatures w14:val="none"/>
        </w:rPr>
        <w:t>, un </w:t>
      </w:r>
      <w:r w:rsidRPr="00FF0902">
        <w:rPr>
          <w:rFonts w:ascii="Calibri" w:eastAsia="Times New Roman" w:hAnsi="Calibri" w:cs="Calibri"/>
          <w:b/>
          <w:bCs/>
          <w:color w:val="000000"/>
          <w:kern w:val="0"/>
          <w:sz w:val="22"/>
          <w:szCs w:val="22"/>
          <w:lang w:eastAsia="it-IT"/>
          <w14:ligatures w14:val="none"/>
        </w:rPr>
        <w:t>layout espositivo ridisegnato</w:t>
      </w:r>
      <w:r w:rsidRPr="00FF0902">
        <w:rPr>
          <w:rFonts w:ascii="Calibri" w:eastAsia="Times New Roman" w:hAnsi="Calibri" w:cs="Calibri"/>
          <w:color w:val="000000"/>
          <w:kern w:val="0"/>
          <w:sz w:val="22"/>
          <w:szCs w:val="22"/>
          <w:lang w:eastAsia="it-IT"/>
          <w14:ligatures w14:val="none"/>
        </w:rPr>
        <w:t> e aree pensate per valorizzare le </w:t>
      </w:r>
      <w:r w:rsidRPr="00FF0902">
        <w:rPr>
          <w:rFonts w:ascii="Calibri" w:eastAsia="Times New Roman" w:hAnsi="Calibri" w:cs="Calibri"/>
          <w:b/>
          <w:bCs/>
          <w:color w:val="000000"/>
          <w:kern w:val="0"/>
          <w:sz w:val="22"/>
          <w:szCs w:val="22"/>
          <w:lang w:eastAsia="it-IT"/>
          <w14:ligatures w14:val="none"/>
        </w:rPr>
        <w:t>community del fuori casa</w:t>
      </w:r>
      <w:r w:rsidRPr="00FF0902">
        <w:rPr>
          <w:rFonts w:ascii="Calibri" w:eastAsia="Times New Roman" w:hAnsi="Calibri" w:cs="Calibri"/>
          <w:color w:val="000000"/>
          <w:kern w:val="0"/>
          <w:sz w:val="22"/>
          <w:szCs w:val="22"/>
          <w:lang w:eastAsia="it-IT"/>
          <w14:ligatures w14:val="none"/>
        </w:rPr>
        <w:t>, rendendo l’esperienza fieristica ancora più coinvolgente, tematica e funzionale per espositori e visitatori.</w:t>
      </w:r>
    </w:p>
    <w:p w14:paraId="2545943C" w14:textId="6FAD006C"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p>
    <w:p w14:paraId="7954926B"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2"/>
          <w:szCs w:val="22"/>
          <w:lang w:eastAsia="it-IT"/>
          <w14:ligatures w14:val="none"/>
        </w:rPr>
        <w:t>I NUMERI CONFERMANO IL GRANDE INTERESSE PER IL MONDO BEVERAGE E MIXOLOGY</w:t>
      </w:r>
    </w:p>
    <w:p w14:paraId="3C81FDCB" w14:textId="1D9B8675"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 xml:space="preserve">Il Panel Horeca di Circana che monitora il comparto bevande venduto dai grossisti indica una crescita a valore del +39% dal 2019 al 2024, per un valore complessivo di 2,3 </w:t>
      </w:r>
      <w:r w:rsidR="002A0566">
        <w:rPr>
          <w:rFonts w:ascii="Calibri" w:eastAsia="Times New Roman" w:hAnsi="Calibri" w:cs="Calibri"/>
          <w:color w:val="000000"/>
          <w:kern w:val="0"/>
          <w:sz w:val="22"/>
          <w:szCs w:val="22"/>
          <w:lang w:eastAsia="it-IT"/>
          <w14:ligatures w14:val="none"/>
        </w:rPr>
        <w:t>m</w:t>
      </w:r>
      <w:r w:rsidRPr="00FF0902">
        <w:rPr>
          <w:rFonts w:ascii="Calibri" w:eastAsia="Times New Roman" w:hAnsi="Calibri" w:cs="Calibri"/>
          <w:color w:val="000000"/>
          <w:kern w:val="0"/>
          <w:sz w:val="22"/>
          <w:szCs w:val="22"/>
          <w:lang w:eastAsia="it-IT"/>
          <w14:ligatures w14:val="none"/>
        </w:rPr>
        <w:t>iliardi nei primi 6 mesi dell’anno. E sempre secondo i dati Crest di Circana, </w:t>
      </w:r>
      <w:r w:rsidRPr="00FF0902">
        <w:rPr>
          <w:rFonts w:ascii="Calibri" w:eastAsia="Times New Roman" w:hAnsi="Calibri" w:cs="Calibri"/>
          <w:b/>
          <w:bCs/>
          <w:color w:val="000000"/>
          <w:kern w:val="0"/>
          <w:sz w:val="22"/>
          <w:szCs w:val="22"/>
          <w:lang w:eastAsia="it-IT"/>
          <w14:ligatures w14:val="none"/>
        </w:rPr>
        <w:t>il ‘fuori casa’ in Italia (a livello di visite) è ormai tornato ai livelli pre Covid,</w:t>
      </w:r>
      <w:r w:rsidRPr="00FF0902">
        <w:rPr>
          <w:rFonts w:ascii="Calibri" w:eastAsia="Times New Roman" w:hAnsi="Calibri" w:cs="Calibri"/>
          <w:color w:val="000000"/>
          <w:kern w:val="0"/>
          <w:sz w:val="22"/>
          <w:szCs w:val="22"/>
          <w:lang w:eastAsia="it-IT"/>
          <w14:ligatures w14:val="none"/>
        </w:rPr>
        <w:t> con 9,7 miliardi ad agosto 2025 rispetto alle 10,2 dello stesso periodo del 2019. E lo dimostrano anche gli </w:t>
      </w:r>
      <w:r w:rsidRPr="00FF0902">
        <w:rPr>
          <w:rFonts w:ascii="Calibri" w:eastAsia="Times New Roman" w:hAnsi="Calibri" w:cs="Calibri"/>
          <w:b/>
          <w:bCs/>
          <w:color w:val="000000"/>
          <w:kern w:val="0"/>
          <w:sz w:val="22"/>
          <w:szCs w:val="22"/>
          <w:lang w:eastAsia="it-IT"/>
          <w14:ligatures w14:val="none"/>
        </w:rPr>
        <w:t>atti di acquisto</w:t>
      </w:r>
      <w:r w:rsidRPr="00FF0902">
        <w:rPr>
          <w:rFonts w:ascii="Calibri" w:eastAsia="Times New Roman" w:hAnsi="Calibri" w:cs="Calibri"/>
          <w:color w:val="000000"/>
          <w:kern w:val="0"/>
          <w:sz w:val="22"/>
          <w:szCs w:val="22"/>
          <w:lang w:eastAsia="it-IT"/>
          <w14:ligatures w14:val="none"/>
        </w:rPr>
        <w:t> complessivi di bevande alcoliche e analcoliche, stabile a 2,2 miliardi esattamente come 6 anni fa. Nel confronto tra i due periodi, </w:t>
      </w:r>
      <w:r w:rsidRPr="00FF0902">
        <w:rPr>
          <w:rFonts w:ascii="Calibri" w:eastAsia="Times New Roman" w:hAnsi="Calibri" w:cs="Calibri"/>
          <w:b/>
          <w:bCs/>
          <w:color w:val="000000"/>
          <w:kern w:val="0"/>
          <w:sz w:val="22"/>
          <w:szCs w:val="22"/>
          <w:lang w:eastAsia="it-IT"/>
          <w14:ligatures w14:val="none"/>
        </w:rPr>
        <w:t>a crescere</w:t>
      </w:r>
      <w:r w:rsidRPr="00FF0902">
        <w:rPr>
          <w:rFonts w:ascii="Calibri" w:eastAsia="Times New Roman" w:hAnsi="Calibri" w:cs="Calibri"/>
          <w:color w:val="000000"/>
          <w:kern w:val="0"/>
          <w:sz w:val="22"/>
          <w:szCs w:val="22"/>
          <w:lang w:eastAsia="it-IT"/>
          <w14:ligatures w14:val="none"/>
        </w:rPr>
        <w:t> sono stati principalmente i soft drink privi di anidride carbonica (+24%) e soprattutto </w:t>
      </w:r>
      <w:r w:rsidRPr="00FF0902">
        <w:rPr>
          <w:rFonts w:ascii="Calibri" w:eastAsia="Times New Roman" w:hAnsi="Calibri" w:cs="Calibri"/>
          <w:b/>
          <w:bCs/>
          <w:color w:val="000000"/>
          <w:kern w:val="0"/>
          <w:sz w:val="22"/>
          <w:szCs w:val="22"/>
          <w:lang w:eastAsia="it-IT"/>
          <w14:ligatures w14:val="none"/>
        </w:rPr>
        <w:t>gli atti di acquisto relativi a cocktail alcolici (+32%</w:t>
      </w:r>
      <w:r w:rsidRPr="00FF0902">
        <w:rPr>
          <w:rFonts w:ascii="Calibri" w:eastAsia="Times New Roman" w:hAnsi="Calibri" w:cs="Calibri"/>
          <w:color w:val="000000"/>
          <w:kern w:val="0"/>
          <w:sz w:val="22"/>
          <w:szCs w:val="22"/>
          <w:lang w:eastAsia="it-IT"/>
          <w14:ligatures w14:val="none"/>
        </w:rPr>
        <w:t>, da 69 milioni agli attuali 91) oltre a </w:t>
      </w:r>
      <w:r w:rsidRPr="00FF0902">
        <w:rPr>
          <w:rFonts w:ascii="Calibri" w:eastAsia="Times New Roman" w:hAnsi="Calibri" w:cs="Calibri"/>
          <w:b/>
          <w:bCs/>
          <w:color w:val="000000"/>
          <w:kern w:val="0"/>
          <w:sz w:val="22"/>
          <w:szCs w:val="22"/>
          <w:lang w:eastAsia="it-IT"/>
          <w14:ligatures w14:val="none"/>
        </w:rPr>
        <w:t>liquori e superalcolici</w:t>
      </w:r>
      <w:r w:rsidRPr="00FF0902">
        <w:rPr>
          <w:rFonts w:ascii="Calibri" w:eastAsia="Times New Roman" w:hAnsi="Calibri" w:cs="Calibri"/>
          <w:color w:val="000000"/>
          <w:kern w:val="0"/>
          <w:sz w:val="22"/>
          <w:szCs w:val="22"/>
          <w:lang w:eastAsia="it-IT"/>
          <w14:ligatures w14:val="none"/>
        </w:rPr>
        <w:t>, che dai 58 milioni del 2019 sono arrivati ai 76 dello scorso agosto (+30%) </w:t>
      </w:r>
      <w:r w:rsidRPr="00FF0902">
        <w:rPr>
          <w:rFonts w:ascii="Calibri" w:eastAsia="Times New Roman" w:hAnsi="Calibri" w:cs="Calibri"/>
          <w:b/>
          <w:bCs/>
          <w:color w:val="000000"/>
          <w:kern w:val="0"/>
          <w:sz w:val="22"/>
          <w:szCs w:val="22"/>
          <w:lang w:eastAsia="it-IT"/>
          <w14:ligatures w14:val="none"/>
        </w:rPr>
        <w:t>in grande crescita anche nell’ultimo anno (+23% sul 2024).</w:t>
      </w:r>
    </w:p>
    <w:p w14:paraId="61F23660"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Numeri che confermano il grande interesse per il mondo beverage e mixology, che sarà una delle filiere principali della 11ª edizione di Beer&amp;Food Attraction. Tra le grandi novità, come dicevamo, il lancio del brand </w:t>
      </w:r>
      <w:r w:rsidRPr="00FF0902">
        <w:rPr>
          <w:rFonts w:ascii="Calibri" w:eastAsia="Times New Roman" w:hAnsi="Calibri" w:cs="Calibri"/>
          <w:b/>
          <w:bCs/>
          <w:color w:val="000000"/>
          <w:kern w:val="0"/>
          <w:sz w:val="22"/>
          <w:szCs w:val="22"/>
          <w:lang w:eastAsia="it-IT"/>
          <w14:ligatures w14:val="none"/>
        </w:rPr>
        <w:t>Mixology Attraction</w:t>
      </w:r>
      <w:r w:rsidRPr="00FF0902">
        <w:rPr>
          <w:rFonts w:ascii="Calibri" w:eastAsia="Times New Roman" w:hAnsi="Calibri" w:cs="Calibri"/>
          <w:color w:val="000000"/>
          <w:kern w:val="0"/>
          <w:sz w:val="22"/>
          <w:szCs w:val="22"/>
          <w:lang w:eastAsia="it-IT"/>
          <w14:ligatures w14:val="none"/>
        </w:rPr>
        <w:t>, per dare sempre più risalto </w:t>
      </w:r>
      <w:r w:rsidRPr="00FF0902">
        <w:rPr>
          <w:rFonts w:ascii="Calibri" w:eastAsia="Times New Roman" w:hAnsi="Calibri" w:cs="Calibri"/>
          <w:b/>
          <w:bCs/>
          <w:color w:val="000000"/>
          <w:kern w:val="0"/>
          <w:sz w:val="22"/>
          <w:szCs w:val="22"/>
          <w:lang w:eastAsia="it-IT"/>
          <w14:ligatures w14:val="none"/>
        </w:rPr>
        <w:t>al mondo beverage, miscelazione e spirits</w:t>
      </w:r>
      <w:r w:rsidRPr="00FF0902">
        <w:rPr>
          <w:rFonts w:ascii="Calibri" w:eastAsia="Times New Roman" w:hAnsi="Calibri" w:cs="Calibri"/>
          <w:color w:val="000000"/>
          <w:kern w:val="0"/>
          <w:sz w:val="22"/>
          <w:szCs w:val="22"/>
          <w:lang w:eastAsia="it-IT"/>
          <w14:ligatures w14:val="none"/>
        </w:rPr>
        <w:t>, accanto a quello delle birre. Sarà posizionato al centro del layout espositivo con diversi focus: </w:t>
      </w:r>
      <w:r w:rsidRPr="00FF0902">
        <w:rPr>
          <w:rFonts w:ascii="Calibri" w:eastAsia="Times New Roman" w:hAnsi="Calibri" w:cs="Calibri"/>
          <w:b/>
          <w:bCs/>
          <w:color w:val="000000"/>
          <w:kern w:val="0"/>
          <w:sz w:val="22"/>
          <w:szCs w:val="22"/>
          <w:lang w:eastAsia="it-IT"/>
          <w14:ligatures w14:val="none"/>
        </w:rPr>
        <w:t>Mixology Circus</w:t>
      </w:r>
      <w:r w:rsidRPr="00FF0902">
        <w:rPr>
          <w:rFonts w:ascii="Calibri" w:eastAsia="Times New Roman" w:hAnsi="Calibri" w:cs="Calibri"/>
          <w:color w:val="000000"/>
          <w:kern w:val="0"/>
          <w:sz w:val="22"/>
          <w:szCs w:val="22"/>
          <w:lang w:eastAsia="it-IT"/>
          <w14:ligatures w14:val="none"/>
        </w:rPr>
        <w:t xml:space="preserve">, che </w:t>
      </w:r>
      <w:r w:rsidRPr="00FF0902">
        <w:rPr>
          <w:rFonts w:ascii="Calibri" w:eastAsia="Times New Roman" w:hAnsi="Calibri" w:cs="Calibri"/>
          <w:color w:val="000000"/>
          <w:kern w:val="0"/>
          <w:sz w:val="22"/>
          <w:szCs w:val="22"/>
          <w:lang w:eastAsia="it-IT"/>
          <w14:ligatures w14:val="none"/>
        </w:rPr>
        <w:lastRenderedPageBreak/>
        <w:t>ospiterà bartender di fama internazionale accanto a masterclass e talk sulle nuove tendenze del settore, l’area espositiva </w:t>
      </w:r>
      <w:r w:rsidRPr="00FF0902">
        <w:rPr>
          <w:rFonts w:ascii="Calibri" w:eastAsia="Times New Roman" w:hAnsi="Calibri" w:cs="Calibri"/>
          <w:b/>
          <w:bCs/>
          <w:color w:val="000000"/>
          <w:kern w:val="0"/>
          <w:sz w:val="22"/>
          <w:szCs w:val="22"/>
          <w:lang w:eastAsia="it-IT"/>
          <w14:ligatures w14:val="none"/>
        </w:rPr>
        <w:t>Mixology Village</w:t>
      </w:r>
      <w:r w:rsidRPr="00FF0902">
        <w:rPr>
          <w:rFonts w:ascii="Calibri" w:eastAsia="Times New Roman" w:hAnsi="Calibri" w:cs="Calibri"/>
          <w:color w:val="000000"/>
          <w:kern w:val="0"/>
          <w:sz w:val="22"/>
          <w:szCs w:val="22"/>
          <w:lang w:eastAsia="it-IT"/>
          <w14:ligatures w14:val="none"/>
        </w:rPr>
        <w:t> con le migliori etichette di distillati e il ritorno di</w:t>
      </w:r>
      <w:r w:rsidRPr="00FF0902">
        <w:rPr>
          <w:rFonts w:ascii="Calibri" w:eastAsia="Times New Roman" w:hAnsi="Calibri" w:cs="Calibri"/>
          <w:b/>
          <w:bCs/>
          <w:color w:val="000000"/>
          <w:kern w:val="0"/>
          <w:sz w:val="22"/>
          <w:szCs w:val="22"/>
          <w:lang w:eastAsia="it-IT"/>
          <w14:ligatures w14:val="none"/>
        </w:rPr>
        <w:t> Sparkling&amp;Mix</w:t>
      </w:r>
      <w:r w:rsidRPr="00FF0902">
        <w:rPr>
          <w:rFonts w:ascii="Calibri" w:eastAsia="Times New Roman" w:hAnsi="Calibri" w:cs="Calibri"/>
          <w:color w:val="000000"/>
          <w:kern w:val="0"/>
          <w:sz w:val="22"/>
          <w:szCs w:val="22"/>
          <w:lang w:eastAsia="it-IT"/>
          <w14:ligatures w14:val="none"/>
        </w:rPr>
        <w:t> dove spumanti, prosecco e vini frizzanti diventeranno protagonisti della cultura del bere miscelato.</w:t>
      </w:r>
    </w:p>
    <w:p w14:paraId="241CF4B7" w14:textId="08563E9F"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p>
    <w:p w14:paraId="05E4E348"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2"/>
          <w:szCs w:val="22"/>
          <w:lang w:eastAsia="it-IT"/>
          <w14:ligatures w14:val="none"/>
        </w:rPr>
        <w:t>LA PIÙ GRANDE ESPOSIZIONE EUROPEA DI BIRRE E IL MONDO FOOD CHE EVOLVE</w:t>
      </w:r>
    </w:p>
    <w:p w14:paraId="38EFE99E"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Accanto alla mixology, Beer&amp;Food Attraction conferma il ruolo di riferimento per la </w:t>
      </w:r>
      <w:r w:rsidRPr="00FF0902">
        <w:rPr>
          <w:rFonts w:ascii="Calibri" w:eastAsia="Times New Roman" w:hAnsi="Calibri" w:cs="Calibri"/>
          <w:b/>
          <w:bCs/>
          <w:color w:val="000000"/>
          <w:kern w:val="0"/>
          <w:sz w:val="22"/>
          <w:szCs w:val="22"/>
          <w:lang w:eastAsia="it-IT"/>
          <w14:ligatures w14:val="none"/>
        </w:rPr>
        <w:t>community brassicola</w:t>
      </w:r>
      <w:r w:rsidRPr="00FF0902">
        <w:rPr>
          <w:rFonts w:ascii="Calibri" w:eastAsia="Times New Roman" w:hAnsi="Calibri" w:cs="Calibri"/>
          <w:color w:val="000000"/>
          <w:kern w:val="0"/>
          <w:sz w:val="22"/>
          <w:szCs w:val="22"/>
          <w:lang w:eastAsia="it-IT"/>
          <w14:ligatures w14:val="none"/>
        </w:rPr>
        <w:t>: dai </w:t>
      </w:r>
      <w:r w:rsidRPr="00FF0902">
        <w:rPr>
          <w:rFonts w:ascii="Calibri" w:eastAsia="Times New Roman" w:hAnsi="Calibri" w:cs="Calibri"/>
          <w:b/>
          <w:bCs/>
          <w:color w:val="000000"/>
          <w:kern w:val="0"/>
          <w:sz w:val="22"/>
          <w:szCs w:val="22"/>
          <w:lang w:eastAsia="it-IT"/>
          <w14:ligatures w14:val="none"/>
        </w:rPr>
        <w:t>microbirrifici artigianali ai grandi gruppi industriali</w:t>
      </w:r>
      <w:r w:rsidRPr="00FF0902">
        <w:rPr>
          <w:rFonts w:ascii="Calibri" w:eastAsia="Times New Roman" w:hAnsi="Calibri" w:cs="Calibri"/>
          <w:color w:val="000000"/>
          <w:kern w:val="0"/>
          <w:sz w:val="22"/>
          <w:szCs w:val="22"/>
          <w:lang w:eastAsia="it-IT"/>
          <w14:ligatures w14:val="none"/>
        </w:rPr>
        <w:t>, la manifestazione proporrà </w:t>
      </w:r>
      <w:r w:rsidRPr="00FF0902">
        <w:rPr>
          <w:rFonts w:ascii="Calibri" w:eastAsia="Times New Roman" w:hAnsi="Calibri" w:cs="Calibri"/>
          <w:b/>
          <w:bCs/>
          <w:color w:val="000000"/>
          <w:kern w:val="0"/>
          <w:sz w:val="22"/>
          <w:szCs w:val="22"/>
          <w:lang w:eastAsia="it-IT"/>
          <w14:ligatures w14:val="none"/>
        </w:rPr>
        <w:t>la più ampia esposizione di birre in Italia</w:t>
      </w:r>
      <w:r w:rsidRPr="00FF0902">
        <w:rPr>
          <w:rFonts w:ascii="Calibri" w:eastAsia="Times New Roman" w:hAnsi="Calibri" w:cs="Calibri"/>
          <w:color w:val="000000"/>
          <w:kern w:val="0"/>
          <w:sz w:val="22"/>
          <w:szCs w:val="22"/>
          <w:lang w:eastAsia="it-IT"/>
          <w14:ligatures w14:val="none"/>
        </w:rPr>
        <w:t>, in un settore che – secondo Assobirra – vale oggi </w:t>
      </w:r>
      <w:r w:rsidRPr="00FF0902">
        <w:rPr>
          <w:rFonts w:ascii="Calibri" w:eastAsia="Times New Roman" w:hAnsi="Calibri" w:cs="Calibri"/>
          <w:b/>
          <w:bCs/>
          <w:color w:val="000000"/>
          <w:kern w:val="0"/>
          <w:sz w:val="22"/>
          <w:szCs w:val="22"/>
          <w:lang w:eastAsia="it-IT"/>
          <w14:ligatures w14:val="none"/>
        </w:rPr>
        <w:t>10,2 miliardi di euro</w:t>
      </w:r>
      <w:r w:rsidRPr="00FF0902">
        <w:rPr>
          <w:rFonts w:ascii="Calibri" w:eastAsia="Times New Roman" w:hAnsi="Calibri" w:cs="Calibri"/>
          <w:color w:val="000000"/>
          <w:kern w:val="0"/>
          <w:sz w:val="22"/>
          <w:szCs w:val="22"/>
          <w:lang w:eastAsia="it-IT"/>
          <w14:ligatures w14:val="none"/>
        </w:rPr>
        <w:t>.</w:t>
      </w:r>
    </w:p>
    <w:p w14:paraId="3FBB1BAF" w14:textId="77777777" w:rsidR="00F21526" w:rsidRDefault="00FF0902" w:rsidP="00FF0902">
      <w:pPr>
        <w:spacing w:after="0" w:line="240" w:lineRule="auto"/>
        <w:jc w:val="both"/>
        <w:rPr>
          <w:rFonts w:ascii="Calibri" w:eastAsia="Times New Roman" w:hAnsi="Calibri" w:cs="Calibri"/>
          <w:color w:val="000000"/>
          <w:kern w:val="0"/>
          <w:sz w:val="22"/>
          <w:szCs w:val="22"/>
          <w:lang w:eastAsia="it-IT"/>
          <w14:ligatures w14:val="none"/>
        </w:rPr>
      </w:pPr>
      <w:r w:rsidRPr="00FF0902">
        <w:rPr>
          <w:rFonts w:ascii="Calibri" w:eastAsia="Times New Roman" w:hAnsi="Calibri" w:cs="Calibri"/>
          <w:color w:val="000000"/>
          <w:kern w:val="0"/>
          <w:sz w:val="22"/>
          <w:szCs w:val="22"/>
          <w:lang w:eastAsia="it-IT"/>
          <w14:ligatures w14:val="none"/>
        </w:rPr>
        <w:t>L’edizione 2026 sarà arricchita da </w:t>
      </w:r>
      <w:r w:rsidRPr="00FF0902">
        <w:rPr>
          <w:rFonts w:ascii="Calibri" w:eastAsia="Times New Roman" w:hAnsi="Calibri" w:cs="Calibri"/>
          <w:b/>
          <w:bCs/>
          <w:color w:val="000000"/>
          <w:kern w:val="0"/>
          <w:sz w:val="22"/>
          <w:szCs w:val="22"/>
          <w:lang w:eastAsia="it-IT"/>
          <w14:ligatures w14:val="none"/>
        </w:rPr>
        <w:t>nuove aree speciali</w:t>
      </w:r>
      <w:r w:rsidRPr="00FF0902">
        <w:rPr>
          <w:rFonts w:ascii="Calibri" w:eastAsia="Times New Roman" w:hAnsi="Calibri" w:cs="Calibri"/>
          <w:color w:val="000000"/>
          <w:kern w:val="0"/>
          <w:sz w:val="22"/>
          <w:szCs w:val="22"/>
          <w:lang w:eastAsia="it-IT"/>
          <w14:ligatures w14:val="none"/>
        </w:rPr>
        <w:t> pensate per favorire l’incontro tra domanda e offerta come ‘</w:t>
      </w:r>
      <w:r w:rsidRPr="00FF0902">
        <w:rPr>
          <w:rFonts w:ascii="Calibri" w:eastAsia="Times New Roman" w:hAnsi="Calibri" w:cs="Calibri"/>
          <w:b/>
          <w:bCs/>
          <w:color w:val="000000"/>
          <w:kern w:val="0"/>
          <w:sz w:val="22"/>
          <w:szCs w:val="22"/>
          <w:lang w:eastAsia="it-IT"/>
          <w14:ligatures w14:val="none"/>
        </w:rPr>
        <w:t>L’Aperitivo Land’</w:t>
      </w:r>
      <w:r w:rsidRPr="00FF0902">
        <w:rPr>
          <w:rFonts w:ascii="Calibri" w:eastAsia="Times New Roman" w:hAnsi="Calibri" w:cs="Calibri"/>
          <w:color w:val="000000"/>
          <w:kern w:val="0"/>
          <w:sz w:val="22"/>
          <w:szCs w:val="22"/>
          <w:lang w:eastAsia="it-IT"/>
          <w14:ligatures w14:val="none"/>
        </w:rPr>
        <w:t>, dove si potranno abbinare al beverage tutte le proposte food dedicate al casual dining ed ‘</w:t>
      </w:r>
      <w:r w:rsidRPr="00FF0902">
        <w:rPr>
          <w:rFonts w:ascii="Calibri" w:eastAsia="Times New Roman" w:hAnsi="Calibri" w:cs="Calibri"/>
          <w:b/>
          <w:bCs/>
          <w:color w:val="000000"/>
          <w:kern w:val="0"/>
          <w:sz w:val="22"/>
          <w:szCs w:val="22"/>
          <w:lang w:eastAsia="it-IT"/>
          <w14:ligatures w14:val="none"/>
        </w:rPr>
        <w:t>Eat&amp;Play’, </w:t>
      </w:r>
      <w:r w:rsidRPr="00FF0902">
        <w:rPr>
          <w:rFonts w:ascii="Calibri" w:eastAsia="Times New Roman" w:hAnsi="Calibri" w:cs="Calibri"/>
          <w:color w:val="000000"/>
          <w:kern w:val="0"/>
          <w:sz w:val="22"/>
          <w:szCs w:val="22"/>
          <w:lang w:eastAsia="it-IT"/>
          <w14:ligatures w14:val="none"/>
        </w:rPr>
        <w:t>spazio esperienziale per vivere l’entertainment fuori casa.</w:t>
      </w:r>
    </w:p>
    <w:p w14:paraId="66E22F88" w14:textId="0821CF63"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Grande importanza sarà data agli appuntamenti ormai consolidati per il settore come </w:t>
      </w:r>
      <w:r w:rsidRPr="00FF0902">
        <w:rPr>
          <w:rFonts w:ascii="Calibri" w:eastAsia="Times New Roman" w:hAnsi="Calibri" w:cs="Calibri"/>
          <w:b/>
          <w:bCs/>
          <w:color w:val="000000"/>
          <w:kern w:val="0"/>
          <w:sz w:val="22"/>
          <w:szCs w:val="22"/>
          <w:lang w:eastAsia="it-IT"/>
          <w14:ligatures w14:val="none"/>
        </w:rPr>
        <w:t>l’International Horeca Meeting</w:t>
      </w:r>
      <w:r w:rsidRPr="00FF0902">
        <w:rPr>
          <w:rFonts w:ascii="Calibri" w:eastAsia="Times New Roman" w:hAnsi="Calibri" w:cs="Calibri"/>
          <w:color w:val="000000"/>
          <w:kern w:val="0"/>
          <w:sz w:val="22"/>
          <w:szCs w:val="22"/>
          <w:lang w:eastAsia="it-IT"/>
          <w14:ligatures w14:val="none"/>
        </w:rPr>
        <w:t> di Italgrob, dove industria e distribuzione si incontrano per confrontarsi sulle tendenze e le sfide del fuori casa, e il </w:t>
      </w:r>
      <w:r w:rsidRPr="00FF0902">
        <w:rPr>
          <w:rFonts w:ascii="Calibri" w:eastAsia="Times New Roman" w:hAnsi="Calibri" w:cs="Calibri"/>
          <w:b/>
          <w:bCs/>
          <w:color w:val="000000"/>
          <w:kern w:val="0"/>
          <w:sz w:val="22"/>
          <w:szCs w:val="22"/>
          <w:lang w:eastAsia="it-IT"/>
          <w14:ligatures w14:val="none"/>
        </w:rPr>
        <w:t>premio ‘Birra dell’Anno’</w:t>
      </w:r>
      <w:r w:rsidRPr="00FF0902">
        <w:rPr>
          <w:rFonts w:ascii="Calibri" w:eastAsia="Times New Roman" w:hAnsi="Calibri" w:cs="Calibri"/>
          <w:color w:val="000000"/>
          <w:kern w:val="0"/>
          <w:sz w:val="22"/>
          <w:szCs w:val="22"/>
          <w:lang w:eastAsia="it-IT"/>
          <w14:ligatures w14:val="none"/>
        </w:rPr>
        <w:t> organizzato da Unionbirrai.</w:t>
      </w:r>
    </w:p>
    <w:p w14:paraId="0E466C25" w14:textId="06FBE393"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p>
    <w:p w14:paraId="3EAF84F5"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2"/>
          <w:szCs w:val="22"/>
          <w:lang w:eastAsia="it-IT"/>
          <w14:ligatures w14:val="none"/>
        </w:rPr>
        <w:t>BBTECH EXPO: TECNOLOGIE E INNOVAZIONE DI PROCESSO</w:t>
      </w:r>
    </w:p>
    <w:p w14:paraId="2EC9958A" w14:textId="77777777" w:rsidR="00C90043"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In contemporanea si terrà l’</w:t>
      </w:r>
      <w:r w:rsidRPr="00FF0902">
        <w:rPr>
          <w:rFonts w:ascii="Calibri" w:eastAsia="Times New Roman" w:hAnsi="Calibri" w:cs="Calibri"/>
          <w:b/>
          <w:bCs/>
          <w:color w:val="000000"/>
          <w:kern w:val="0"/>
          <w:sz w:val="22"/>
          <w:szCs w:val="22"/>
          <w:lang w:eastAsia="it-IT"/>
          <w14:ligatures w14:val="none"/>
        </w:rPr>
        <w:t>8ª edizione di BBTech Expo</w:t>
      </w:r>
      <w:r w:rsidRPr="00FF0902">
        <w:rPr>
          <w:rFonts w:ascii="Calibri" w:eastAsia="Times New Roman" w:hAnsi="Calibri" w:cs="Calibri"/>
          <w:color w:val="000000"/>
          <w:kern w:val="0"/>
          <w:sz w:val="22"/>
          <w:szCs w:val="22"/>
          <w:lang w:eastAsia="it-IT"/>
          <w14:ligatures w14:val="none"/>
        </w:rPr>
        <w:t>, il salone dedicato a </w:t>
      </w:r>
      <w:r w:rsidRPr="00FF0902">
        <w:rPr>
          <w:rFonts w:ascii="Calibri" w:eastAsia="Times New Roman" w:hAnsi="Calibri" w:cs="Calibri"/>
          <w:b/>
          <w:bCs/>
          <w:color w:val="000000"/>
          <w:kern w:val="0"/>
          <w:sz w:val="22"/>
          <w:szCs w:val="22"/>
          <w:lang w:eastAsia="it-IT"/>
          <w14:ligatures w14:val="none"/>
        </w:rPr>
        <w:t>materie prime,</w:t>
      </w:r>
      <w:r w:rsidRPr="00FF0902">
        <w:rPr>
          <w:rFonts w:ascii="Calibri" w:eastAsia="Times New Roman" w:hAnsi="Calibri" w:cs="Calibri"/>
          <w:color w:val="000000"/>
          <w:kern w:val="0"/>
          <w:sz w:val="22"/>
          <w:szCs w:val="22"/>
          <w:lang w:eastAsia="it-IT"/>
          <w14:ligatures w14:val="none"/>
        </w:rPr>
        <w:t> </w:t>
      </w:r>
      <w:r w:rsidRPr="00FF0902">
        <w:rPr>
          <w:rFonts w:ascii="Calibri" w:eastAsia="Times New Roman" w:hAnsi="Calibri" w:cs="Calibri"/>
          <w:b/>
          <w:bCs/>
          <w:color w:val="000000"/>
          <w:kern w:val="0"/>
          <w:sz w:val="22"/>
          <w:szCs w:val="22"/>
          <w:lang w:eastAsia="it-IT"/>
          <w14:ligatures w14:val="none"/>
        </w:rPr>
        <w:t>tecnologie di processo e imbottigliamento di birre e bevande</w:t>
      </w:r>
      <w:r w:rsidRPr="00FF0902">
        <w:rPr>
          <w:rFonts w:ascii="Calibri" w:eastAsia="Times New Roman" w:hAnsi="Calibri" w:cs="Calibri"/>
          <w:color w:val="000000"/>
          <w:kern w:val="0"/>
          <w:sz w:val="22"/>
          <w:szCs w:val="22"/>
          <w:lang w:eastAsia="it-IT"/>
          <w14:ligatures w14:val="none"/>
        </w:rPr>
        <w:t>, che nel 2026 rafforza ulteriormente la sua identità. Con l’</w:t>
      </w:r>
      <w:r w:rsidRPr="00FF0902">
        <w:rPr>
          <w:rFonts w:ascii="Calibri" w:eastAsia="Times New Roman" w:hAnsi="Calibri" w:cs="Calibri"/>
          <w:b/>
          <w:bCs/>
          <w:color w:val="000000"/>
          <w:kern w:val="0"/>
          <w:sz w:val="22"/>
          <w:szCs w:val="22"/>
          <w:lang w:eastAsia="it-IT"/>
          <w14:ligatures w14:val="none"/>
        </w:rPr>
        <w:t>Italian Craft Beer Conference</w:t>
      </w:r>
      <w:r w:rsidRPr="00FF0902">
        <w:rPr>
          <w:rFonts w:ascii="Calibri" w:eastAsia="Times New Roman" w:hAnsi="Calibri" w:cs="Calibri"/>
          <w:color w:val="000000"/>
          <w:kern w:val="0"/>
          <w:sz w:val="22"/>
          <w:szCs w:val="22"/>
          <w:lang w:eastAsia="it-IT"/>
          <w14:ligatures w14:val="none"/>
        </w:rPr>
        <w:t xml:space="preserve"> organizzata da Unionbirrai, per approfondire il processo produttivo della birra artigianale, e la </w:t>
      </w:r>
      <w:r w:rsidRPr="00F21526">
        <w:rPr>
          <w:rFonts w:ascii="Calibri" w:eastAsia="Times New Roman" w:hAnsi="Calibri" w:cs="Calibri"/>
          <w:b/>
          <w:bCs/>
          <w:color w:val="000000"/>
          <w:kern w:val="0"/>
          <w:sz w:val="22"/>
          <w:szCs w:val="22"/>
          <w:lang w:eastAsia="it-IT"/>
          <w14:ligatures w14:val="none"/>
        </w:rPr>
        <w:t>Beer&amp;Tech Arena</w:t>
      </w:r>
      <w:r w:rsidRPr="00FF0902">
        <w:rPr>
          <w:rFonts w:ascii="Calibri" w:eastAsia="Times New Roman" w:hAnsi="Calibri" w:cs="Calibri"/>
          <w:color w:val="000000"/>
          <w:kern w:val="0"/>
          <w:sz w:val="22"/>
          <w:szCs w:val="22"/>
          <w:lang w:eastAsia="it-IT"/>
          <w14:ligatures w14:val="none"/>
        </w:rPr>
        <w:t>, sarà una piattaforma capace di offrire visioni, strumenti e ispirazioni concrete per chi opera nel settore.</w:t>
      </w:r>
    </w:p>
    <w:p w14:paraId="208BFBBD" w14:textId="3354E86F"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p>
    <w:p w14:paraId="35453570"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b/>
          <w:bCs/>
          <w:color w:val="000000"/>
          <w:kern w:val="0"/>
          <w:sz w:val="22"/>
          <w:szCs w:val="22"/>
          <w:lang w:eastAsia="it-IT"/>
          <w14:ligatures w14:val="none"/>
        </w:rPr>
        <w:t>I PIÙ IMPORTANTI CONCORSI NAZIONALI E UN FORMAT SEMPRE PIÙ FUNZIONALE</w:t>
      </w:r>
    </w:p>
    <w:p w14:paraId="3B1FD0DF" w14:textId="2ABA68F3"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Beer&amp;Food Attraction ospiterà come sempre le più importanti competizioni nazionali del settore. Tra questi, i</w:t>
      </w:r>
      <w:r w:rsidR="00C90043">
        <w:rPr>
          <w:rFonts w:ascii="Calibri" w:eastAsia="Times New Roman" w:hAnsi="Calibri" w:cs="Calibri"/>
          <w:color w:val="000000"/>
          <w:kern w:val="0"/>
          <w:sz w:val="22"/>
          <w:szCs w:val="22"/>
          <w:lang w:eastAsia="it-IT"/>
          <w14:ligatures w14:val="none"/>
        </w:rPr>
        <w:t xml:space="preserve"> </w:t>
      </w:r>
      <w:r w:rsidRPr="00FF0902">
        <w:rPr>
          <w:rFonts w:ascii="Calibri" w:eastAsia="Times New Roman" w:hAnsi="Calibri" w:cs="Calibri"/>
          <w:b/>
          <w:bCs/>
          <w:color w:val="000000"/>
          <w:kern w:val="0"/>
          <w:sz w:val="22"/>
          <w:szCs w:val="22"/>
          <w:lang w:eastAsia="it-IT"/>
          <w14:ligatures w14:val="none"/>
        </w:rPr>
        <w:t>Campionati di Cucina Italiana</w:t>
      </w:r>
      <w:r w:rsidRPr="00FF0902">
        <w:rPr>
          <w:rFonts w:ascii="Calibri" w:eastAsia="Times New Roman" w:hAnsi="Calibri" w:cs="Calibri"/>
          <w:color w:val="000000"/>
          <w:kern w:val="0"/>
          <w:sz w:val="22"/>
          <w:szCs w:val="22"/>
          <w:lang w:eastAsia="it-IT"/>
          <w14:ligatures w14:val="none"/>
        </w:rPr>
        <w:t> organizzati dalla Federazione Italiana Cuochi (FIC), ma ci sarà spazio anche per i giovani talenti attraverso il </w:t>
      </w:r>
      <w:r w:rsidRPr="00FF0902">
        <w:rPr>
          <w:rFonts w:ascii="Calibri" w:eastAsia="Times New Roman" w:hAnsi="Calibri" w:cs="Calibri"/>
          <w:b/>
          <w:bCs/>
          <w:color w:val="000000"/>
          <w:kern w:val="0"/>
          <w:sz w:val="22"/>
          <w:szCs w:val="22"/>
          <w:lang w:eastAsia="it-IT"/>
          <w14:ligatures w14:val="none"/>
        </w:rPr>
        <w:t>‘Lorenzo Cagnoni Award’</w:t>
      </w:r>
      <w:r w:rsidRPr="00FF0902">
        <w:rPr>
          <w:rFonts w:ascii="Calibri" w:eastAsia="Times New Roman" w:hAnsi="Calibri" w:cs="Calibri"/>
          <w:color w:val="000000"/>
          <w:kern w:val="0"/>
          <w:sz w:val="22"/>
          <w:szCs w:val="22"/>
          <w:lang w:eastAsia="it-IT"/>
          <w14:ligatures w14:val="none"/>
        </w:rPr>
        <w:t> (in partnership con ANGI-Associazione Nazionale Giovani Innovatori e ICE Agenzia), che valorizza start-up e innovazioni del settore.</w:t>
      </w:r>
    </w:p>
    <w:p w14:paraId="4E9CC3EB" w14:textId="77777777" w:rsidR="00FF0902" w:rsidRPr="00FF0902" w:rsidRDefault="00FF0902" w:rsidP="00FF0902">
      <w:pPr>
        <w:spacing w:after="0" w:line="240" w:lineRule="auto"/>
        <w:jc w:val="both"/>
        <w:rPr>
          <w:rFonts w:ascii="Aptos" w:eastAsia="Times New Roman" w:hAnsi="Aptos" w:cs="Times New Roman"/>
          <w:color w:val="000000"/>
          <w:kern w:val="0"/>
          <w:lang w:eastAsia="it-IT"/>
          <w14:ligatures w14:val="none"/>
        </w:rPr>
      </w:pPr>
      <w:r w:rsidRPr="00FF0902">
        <w:rPr>
          <w:rFonts w:ascii="Calibri" w:eastAsia="Times New Roman" w:hAnsi="Calibri" w:cs="Calibri"/>
          <w:color w:val="000000"/>
          <w:kern w:val="0"/>
          <w:sz w:val="22"/>
          <w:szCs w:val="22"/>
          <w:lang w:eastAsia="it-IT"/>
          <w14:ligatures w14:val="none"/>
        </w:rPr>
        <w:t>Inoltre, con il nuovo </w:t>
      </w:r>
      <w:r w:rsidRPr="00FF0902">
        <w:rPr>
          <w:rFonts w:ascii="Calibri" w:eastAsia="Times New Roman" w:hAnsi="Calibri" w:cs="Calibri"/>
          <w:b/>
          <w:bCs/>
          <w:color w:val="000000"/>
          <w:kern w:val="0"/>
          <w:sz w:val="22"/>
          <w:szCs w:val="22"/>
          <w:lang w:eastAsia="it-IT"/>
          <w14:ligatures w14:val="none"/>
        </w:rPr>
        <w:t>layout espositivo</w:t>
      </w:r>
      <w:r w:rsidRPr="00FF0902">
        <w:rPr>
          <w:rFonts w:ascii="Calibri" w:eastAsia="Times New Roman" w:hAnsi="Calibri" w:cs="Calibri"/>
          <w:color w:val="000000"/>
          <w:kern w:val="0"/>
          <w:sz w:val="22"/>
          <w:szCs w:val="22"/>
          <w:lang w:eastAsia="it-IT"/>
          <w14:ligatures w14:val="none"/>
        </w:rPr>
        <w:t>, Beer&amp;Food Attraction 2026 offrirà un percorso di visita ancora più chiaro e integrato: tre grandi anime – </w:t>
      </w:r>
      <w:r w:rsidRPr="00FF0902">
        <w:rPr>
          <w:rFonts w:ascii="Calibri" w:eastAsia="Times New Roman" w:hAnsi="Calibri" w:cs="Calibri"/>
          <w:b/>
          <w:bCs/>
          <w:color w:val="000000"/>
          <w:kern w:val="0"/>
          <w:sz w:val="22"/>
          <w:szCs w:val="22"/>
          <w:lang w:eastAsia="it-IT"/>
          <w14:ligatures w14:val="none"/>
        </w:rPr>
        <w:t>Beer&amp;Food</w:t>
      </w:r>
      <w:r w:rsidRPr="00FF0902">
        <w:rPr>
          <w:rFonts w:ascii="Calibri" w:eastAsia="Times New Roman" w:hAnsi="Calibri" w:cs="Calibri"/>
          <w:color w:val="000000"/>
          <w:kern w:val="0"/>
          <w:sz w:val="22"/>
          <w:szCs w:val="22"/>
          <w:lang w:eastAsia="it-IT"/>
          <w14:ligatures w14:val="none"/>
        </w:rPr>
        <w:t>, </w:t>
      </w:r>
      <w:r w:rsidRPr="00FF0902">
        <w:rPr>
          <w:rFonts w:ascii="Calibri" w:eastAsia="Times New Roman" w:hAnsi="Calibri" w:cs="Calibri"/>
          <w:b/>
          <w:bCs/>
          <w:color w:val="000000"/>
          <w:kern w:val="0"/>
          <w:sz w:val="22"/>
          <w:szCs w:val="22"/>
          <w:lang w:eastAsia="it-IT"/>
          <w14:ligatures w14:val="none"/>
        </w:rPr>
        <w:t>Beverage&amp;Mixology</w:t>
      </w:r>
      <w:r w:rsidRPr="00FF0902">
        <w:rPr>
          <w:rFonts w:ascii="Calibri" w:eastAsia="Times New Roman" w:hAnsi="Calibri" w:cs="Calibri"/>
          <w:color w:val="000000"/>
          <w:kern w:val="0"/>
          <w:sz w:val="22"/>
          <w:szCs w:val="22"/>
          <w:lang w:eastAsia="it-IT"/>
          <w14:ligatures w14:val="none"/>
        </w:rPr>
        <w:t>, </w:t>
      </w:r>
      <w:r w:rsidRPr="00FF0902">
        <w:rPr>
          <w:rFonts w:ascii="Calibri" w:eastAsia="Times New Roman" w:hAnsi="Calibri" w:cs="Calibri"/>
          <w:b/>
          <w:bCs/>
          <w:color w:val="000000"/>
          <w:kern w:val="0"/>
          <w:sz w:val="22"/>
          <w:szCs w:val="22"/>
          <w:lang w:eastAsia="it-IT"/>
          <w14:ligatures w14:val="none"/>
        </w:rPr>
        <w:t>Beverage Technologies</w:t>
      </w:r>
      <w:r w:rsidRPr="00FF0902">
        <w:rPr>
          <w:rFonts w:ascii="Calibri" w:eastAsia="Times New Roman" w:hAnsi="Calibri" w:cs="Calibri"/>
          <w:color w:val="000000"/>
          <w:kern w:val="0"/>
          <w:sz w:val="22"/>
          <w:szCs w:val="22"/>
          <w:lang w:eastAsia="it-IT"/>
          <w14:ligatures w14:val="none"/>
        </w:rPr>
        <w:t> – pensate per valorizzare ogni community professionale del fuori casa. Un format che unisce </w:t>
      </w:r>
      <w:r w:rsidRPr="00FF0902">
        <w:rPr>
          <w:rFonts w:ascii="Calibri" w:eastAsia="Times New Roman" w:hAnsi="Calibri" w:cs="Calibri"/>
          <w:b/>
          <w:bCs/>
          <w:color w:val="000000"/>
          <w:kern w:val="0"/>
          <w:sz w:val="22"/>
          <w:szCs w:val="22"/>
          <w:lang w:eastAsia="it-IT"/>
          <w14:ligatures w14:val="none"/>
        </w:rPr>
        <w:t>contenuti, business e networking internazionale</w:t>
      </w:r>
      <w:r w:rsidRPr="00FF0902">
        <w:rPr>
          <w:rFonts w:ascii="Calibri" w:eastAsia="Times New Roman" w:hAnsi="Calibri" w:cs="Calibri"/>
          <w:color w:val="000000"/>
          <w:kern w:val="0"/>
          <w:sz w:val="22"/>
          <w:szCs w:val="22"/>
          <w:lang w:eastAsia="it-IT"/>
          <w14:ligatures w14:val="none"/>
        </w:rPr>
        <w:t>, consolidando il ruolo della manifestazione come </w:t>
      </w:r>
      <w:r w:rsidRPr="00FF0902">
        <w:rPr>
          <w:rFonts w:ascii="Calibri" w:eastAsia="Times New Roman" w:hAnsi="Calibri" w:cs="Calibri"/>
          <w:b/>
          <w:bCs/>
          <w:color w:val="000000"/>
          <w:kern w:val="0"/>
          <w:sz w:val="22"/>
          <w:szCs w:val="22"/>
          <w:lang w:eastAsia="it-IT"/>
          <w14:ligatures w14:val="none"/>
        </w:rPr>
        <w:t>hub europeo della beverage&amp; bar industry.</w:t>
      </w:r>
    </w:p>
    <w:p w14:paraId="3FD8FA20" w14:textId="77777777" w:rsidR="00FF0902" w:rsidRDefault="00FF0902" w:rsidP="00FF0902">
      <w:pPr>
        <w:rPr>
          <w:rFonts w:ascii="Calibri" w:hAnsi="Calibri" w:cs="Calibri"/>
          <w:sz w:val="22"/>
          <w:szCs w:val="22"/>
        </w:rPr>
      </w:pPr>
    </w:p>
    <w:p w14:paraId="6DA64594" w14:textId="77777777" w:rsidR="002A0566" w:rsidRDefault="002A0566" w:rsidP="00FF0902">
      <w:pPr>
        <w:rPr>
          <w:rFonts w:ascii="Calibri" w:hAnsi="Calibri" w:cs="Calibri"/>
          <w:sz w:val="22"/>
          <w:szCs w:val="22"/>
        </w:rPr>
      </w:pPr>
    </w:p>
    <w:p w14:paraId="02006E8D" w14:textId="6EB63181" w:rsidR="00FF0902" w:rsidRPr="009131A9" w:rsidRDefault="00FF0902" w:rsidP="00FF0902">
      <w:pPr>
        <w:rPr>
          <w:rFonts w:ascii="Calibri" w:hAnsi="Calibri" w:cs="Calibri"/>
          <w:sz w:val="20"/>
          <w:szCs w:val="20"/>
        </w:rPr>
      </w:pPr>
      <w:r w:rsidRPr="009131A9">
        <w:rPr>
          <w:rFonts w:ascii="Calibri" w:hAnsi="Calibri" w:cs="Calibri"/>
          <w:b/>
          <w:sz w:val="20"/>
          <w:szCs w:val="20"/>
          <w:u w:val="single"/>
        </w:rPr>
        <w:t>PRESS CONTACT ITALIAN EXHIBITION GROUP</w:t>
      </w:r>
      <w:r w:rsidR="007B2815">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Head of media relation &amp; corporate communication</w:t>
      </w:r>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press office specialist</w:t>
      </w:r>
      <w:r w:rsidRPr="009131A9">
        <w:rPr>
          <w:rFonts w:ascii="Calibri" w:hAnsi="Calibri" w:cs="Calibri"/>
          <w:sz w:val="20"/>
          <w:szCs w:val="20"/>
        </w:rPr>
        <w:t xml:space="preserve">: Nicoletta Evangelisti, Mirko Malgieri; </w:t>
      </w:r>
      <w:hyperlink r:id="rId9" w:history="1">
        <w:r w:rsidRPr="009131A9">
          <w:rPr>
            <w:rStyle w:val="Collegamentoipertestuale"/>
            <w:rFonts w:ascii="Calibri" w:hAnsi="Calibri" w:cs="Calibri"/>
            <w:sz w:val="20"/>
            <w:szCs w:val="20"/>
          </w:rPr>
          <w:t>media@iegexpo.it</w:t>
        </w:r>
      </w:hyperlink>
    </w:p>
    <w:p w14:paraId="659DD14A" w14:textId="3FE80075" w:rsidR="00FF0902" w:rsidRPr="009131A9" w:rsidRDefault="00FF0902" w:rsidP="00FF0902">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 xml:space="preserve">Mind </w:t>
      </w:r>
      <w:r w:rsidR="007B2815" w:rsidRPr="009131A9">
        <w:rPr>
          <w:rFonts w:ascii="Calibri" w:hAnsi="Calibri" w:cs="Calibri"/>
          <w:b/>
          <w:bCs/>
          <w:sz w:val="20"/>
          <w:szCs w:val="20"/>
          <w:lang w:val="en-US"/>
        </w:rPr>
        <w:t>the</w:t>
      </w:r>
      <w:r w:rsidRPr="009131A9">
        <w:rPr>
          <w:rFonts w:ascii="Calibri" w:hAnsi="Calibri" w:cs="Calibri"/>
          <w:b/>
          <w:bCs/>
          <w:sz w:val="20"/>
          <w:szCs w:val="20"/>
          <w:lang w:val="en-US"/>
        </w:rPr>
        <w:t xml:space="preserv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0"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1"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2"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7272FB51" w14:textId="77777777" w:rsidR="00FF0902" w:rsidRDefault="00FF0902" w:rsidP="00FF0902">
      <w:pPr>
        <w:rPr>
          <w:rFonts w:ascii="Calibri" w:hAnsi="Calibri" w:cs="Calibri"/>
          <w:sz w:val="22"/>
          <w:szCs w:val="22"/>
        </w:rPr>
      </w:pPr>
    </w:p>
    <w:p w14:paraId="402057CC" w14:textId="77777777" w:rsidR="00FF0902" w:rsidRPr="009131A9" w:rsidRDefault="00FF0902" w:rsidP="00FF0902">
      <w:pPr>
        <w:rPr>
          <w:rFonts w:ascii="Calibri" w:hAnsi="Calibri" w:cs="Calibri"/>
          <w:sz w:val="22"/>
          <w:szCs w:val="22"/>
        </w:rPr>
      </w:pPr>
      <w:r>
        <w:rPr>
          <w:noProof/>
        </w:rPr>
        <w:lastRenderedPageBreak/>
        <w:drawing>
          <wp:inline distT="0" distB="0" distL="0" distR="0" wp14:anchorId="01F0979B" wp14:editId="153E0B37">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33D5133D" w14:textId="77777777" w:rsidR="00FF0902" w:rsidRPr="00CC0903" w:rsidRDefault="00FF0902" w:rsidP="00FF0902">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04FD4BE" w14:textId="77777777" w:rsidR="00FF0902" w:rsidRPr="00732070" w:rsidRDefault="00FF0902" w:rsidP="00FF0902">
      <w:pPr>
        <w:rPr>
          <w:rFonts w:ascii="Calibri" w:hAnsi="Calibri" w:cs="Calibri"/>
          <w:sz w:val="22"/>
          <w:szCs w:val="22"/>
        </w:rPr>
      </w:pPr>
    </w:p>
    <w:p w14:paraId="61A13EBC" w14:textId="77777777" w:rsidR="00FF0902" w:rsidRDefault="00FF0902" w:rsidP="00FF0902">
      <w:pPr>
        <w:rPr>
          <w:sz w:val="22"/>
          <w:szCs w:val="22"/>
        </w:rPr>
      </w:pPr>
    </w:p>
    <w:p w14:paraId="1BF81630" w14:textId="77777777" w:rsidR="00FF0902" w:rsidRDefault="00FF0902"/>
    <w:sectPr w:rsidR="00FF0902">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D14D" w14:textId="77777777" w:rsidR="001B7A04" w:rsidRDefault="001B7A04" w:rsidP="00FF0902">
      <w:pPr>
        <w:spacing w:after="0" w:line="240" w:lineRule="auto"/>
      </w:pPr>
      <w:r>
        <w:separator/>
      </w:r>
    </w:p>
  </w:endnote>
  <w:endnote w:type="continuationSeparator" w:id="0">
    <w:p w14:paraId="7DEF4D8C" w14:textId="77777777" w:rsidR="001B7A04" w:rsidRDefault="001B7A04" w:rsidP="00FF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61C8" w14:textId="77777777" w:rsidR="001B7A04" w:rsidRDefault="001B7A04" w:rsidP="00FF0902">
      <w:pPr>
        <w:spacing w:after="0" w:line="240" w:lineRule="auto"/>
      </w:pPr>
      <w:r>
        <w:separator/>
      </w:r>
    </w:p>
  </w:footnote>
  <w:footnote w:type="continuationSeparator" w:id="0">
    <w:p w14:paraId="70B9EB54" w14:textId="77777777" w:rsidR="001B7A04" w:rsidRDefault="001B7A04" w:rsidP="00FF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9928" w14:textId="78A3F047" w:rsidR="00FF0902" w:rsidRDefault="00FF0902">
    <w:pPr>
      <w:pStyle w:val="Intestazione"/>
    </w:pPr>
    <w:r>
      <w:rPr>
        <w:noProof/>
      </w:rPr>
      <w:drawing>
        <wp:inline distT="0" distB="0" distL="0" distR="0" wp14:anchorId="4445C9F4" wp14:editId="1B329875">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71AB8450" w14:textId="77777777" w:rsidR="00FF0902" w:rsidRDefault="00FF09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DC4A89"/>
    <w:multiLevelType w:val="multilevel"/>
    <w:tmpl w:val="67D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D3C35"/>
    <w:multiLevelType w:val="multilevel"/>
    <w:tmpl w:val="DD8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917233">
    <w:abstractNumId w:val="0"/>
  </w:num>
  <w:num w:numId="2" w16cid:durableId="358555895">
    <w:abstractNumId w:val="1"/>
  </w:num>
  <w:num w:numId="3" w16cid:durableId="1133716734">
    <w:abstractNumId w:val="4"/>
  </w:num>
  <w:num w:numId="4" w16cid:durableId="571080854">
    <w:abstractNumId w:val="3"/>
  </w:num>
  <w:num w:numId="5" w16cid:durableId="104158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02"/>
    <w:rsid w:val="001B7A04"/>
    <w:rsid w:val="002A0566"/>
    <w:rsid w:val="00596A5F"/>
    <w:rsid w:val="00663E97"/>
    <w:rsid w:val="00700860"/>
    <w:rsid w:val="007B2815"/>
    <w:rsid w:val="00804CD7"/>
    <w:rsid w:val="008C041E"/>
    <w:rsid w:val="00C65F55"/>
    <w:rsid w:val="00C90043"/>
    <w:rsid w:val="00CC0903"/>
    <w:rsid w:val="00F21526"/>
    <w:rsid w:val="00FF09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D6DC"/>
  <w15:chartTrackingRefBased/>
  <w15:docId w15:val="{6F492745-B8E9-3243-B9D5-5822ECE2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0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F0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F09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F09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F09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F09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09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09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09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09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F09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F09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F09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F09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F09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09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09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09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0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09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09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09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09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0902"/>
    <w:rPr>
      <w:i/>
      <w:iCs/>
      <w:color w:val="404040" w:themeColor="text1" w:themeTint="BF"/>
    </w:rPr>
  </w:style>
  <w:style w:type="paragraph" w:styleId="Paragrafoelenco">
    <w:name w:val="List Paragraph"/>
    <w:basedOn w:val="Normale"/>
    <w:uiPriority w:val="34"/>
    <w:qFormat/>
    <w:rsid w:val="00FF0902"/>
    <w:pPr>
      <w:ind w:left="720"/>
      <w:contextualSpacing/>
    </w:pPr>
  </w:style>
  <w:style w:type="character" w:styleId="Enfasiintensa">
    <w:name w:val="Intense Emphasis"/>
    <w:basedOn w:val="Carpredefinitoparagrafo"/>
    <w:uiPriority w:val="21"/>
    <w:qFormat/>
    <w:rsid w:val="00FF0902"/>
    <w:rPr>
      <w:i/>
      <w:iCs/>
      <w:color w:val="0F4761" w:themeColor="accent1" w:themeShade="BF"/>
    </w:rPr>
  </w:style>
  <w:style w:type="paragraph" w:styleId="Citazioneintensa">
    <w:name w:val="Intense Quote"/>
    <w:basedOn w:val="Normale"/>
    <w:next w:val="Normale"/>
    <w:link w:val="CitazioneintensaCarattere"/>
    <w:uiPriority w:val="30"/>
    <w:qFormat/>
    <w:rsid w:val="00FF0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F0902"/>
    <w:rPr>
      <w:i/>
      <w:iCs/>
      <w:color w:val="0F4761" w:themeColor="accent1" w:themeShade="BF"/>
    </w:rPr>
  </w:style>
  <w:style w:type="character" w:styleId="Riferimentointenso">
    <w:name w:val="Intense Reference"/>
    <w:basedOn w:val="Carpredefinitoparagrafo"/>
    <w:uiPriority w:val="32"/>
    <w:qFormat/>
    <w:rsid w:val="00FF0902"/>
    <w:rPr>
      <w:b/>
      <w:bCs/>
      <w:smallCaps/>
      <w:color w:val="0F4761" w:themeColor="accent1" w:themeShade="BF"/>
      <w:spacing w:val="5"/>
    </w:rPr>
  </w:style>
  <w:style w:type="paragraph" w:styleId="NormaleWeb">
    <w:name w:val="Normal (Web)"/>
    <w:basedOn w:val="Normale"/>
    <w:uiPriority w:val="99"/>
    <w:semiHidden/>
    <w:unhideWhenUsed/>
    <w:rsid w:val="00FF0902"/>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FF0902"/>
    <w:rPr>
      <w:color w:val="0000FF"/>
      <w:u w:val="single"/>
    </w:rPr>
  </w:style>
  <w:style w:type="character" w:customStyle="1" w:styleId="apple-converted-space">
    <w:name w:val="apple-converted-space"/>
    <w:basedOn w:val="Carpredefinitoparagrafo"/>
    <w:rsid w:val="00FF0902"/>
  </w:style>
  <w:style w:type="paragraph" w:styleId="Intestazione">
    <w:name w:val="header"/>
    <w:basedOn w:val="Normale"/>
    <w:link w:val="IntestazioneCarattere"/>
    <w:uiPriority w:val="99"/>
    <w:unhideWhenUsed/>
    <w:rsid w:val="00FF09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0902"/>
  </w:style>
  <w:style w:type="paragraph" w:styleId="Pidipagina">
    <w:name w:val="footer"/>
    <w:basedOn w:val="Normale"/>
    <w:link w:val="PidipaginaCarattere"/>
    <w:uiPriority w:val="99"/>
    <w:unhideWhenUsed/>
    <w:rsid w:val="00FF09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xologyattraction.com/it"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erandfoodattraction.it/" TargetMode="External"/><Relationship Id="rId12" Type="http://schemas.openxmlformats.org/officeDocument/2006/relationships/hyperlink" Target="mailto:stefano@mindthepo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rizio@mindthepo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1206</Words>
  <Characters>6879</Characters>
  <Application>Microsoft Office Word</Application>
  <DocSecurity>0</DocSecurity>
  <Lines>57</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Mirko Malgieri</cp:lastModifiedBy>
  <cp:revision>3</cp:revision>
  <dcterms:created xsi:type="dcterms:W3CDTF">2025-10-27T09:39:00Z</dcterms:created>
  <dcterms:modified xsi:type="dcterms:W3CDTF">2025-10-28T15:15:00Z</dcterms:modified>
</cp:coreProperties>
</file>